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17" w:rsidRDefault="00021946" w:rsidP="00785595">
      <w:pPr>
        <w:spacing w:line="240" w:lineRule="auto"/>
        <w:ind w:right="91"/>
        <w:jc w:val="center"/>
        <w:rPr>
          <w:rFonts w:ascii="Century Gothic" w:hAnsi="Century Gothic"/>
          <w:color w:val="0070C0"/>
        </w:rPr>
      </w:pPr>
      <w:r w:rsidRPr="00E07BFC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6350</wp:posOffset>
            </wp:positionV>
            <wp:extent cx="1638300" cy="1469390"/>
            <wp:effectExtent l="0" t="0" r="0" b="0"/>
            <wp:wrapSquare wrapText="bothSides"/>
            <wp:docPr id="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aaa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9E3" w:rsidRPr="00E07BFC">
        <w:rPr>
          <w:rFonts w:ascii="Century Gothic" w:hAnsi="Century Gothic"/>
          <w:b/>
          <w:color w:val="0070C0"/>
        </w:rPr>
        <w:t>ANA AZÓN FANLO</w:t>
      </w:r>
      <w:r w:rsidR="00DE79E3" w:rsidRPr="00E07BFC">
        <w:rPr>
          <w:rFonts w:ascii="Century Gothic" w:hAnsi="Century Gothic"/>
          <w:color w:val="0070C0"/>
        </w:rPr>
        <w:t>.</w:t>
      </w:r>
    </w:p>
    <w:p w:rsidR="00E07BFC" w:rsidRPr="00E07BFC" w:rsidRDefault="00E07BFC" w:rsidP="00785595">
      <w:pPr>
        <w:spacing w:line="240" w:lineRule="auto"/>
        <w:ind w:right="91"/>
        <w:jc w:val="center"/>
        <w:rPr>
          <w:rFonts w:ascii="Century Gothic" w:hAnsi="Century Gothic"/>
          <w:color w:val="0070C0"/>
        </w:rPr>
      </w:pPr>
    </w:p>
    <w:p w:rsidR="001834CF" w:rsidRPr="00D87263" w:rsidRDefault="00DE79E3" w:rsidP="00F17417">
      <w:pPr>
        <w:tabs>
          <w:tab w:val="left" w:pos="709"/>
          <w:tab w:val="left" w:pos="5760"/>
        </w:tabs>
        <w:spacing w:line="240" w:lineRule="auto"/>
        <w:ind w:left="360" w:right="255"/>
        <w:jc w:val="center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>Biescas, 1989.</w:t>
      </w:r>
    </w:p>
    <w:p w:rsidR="00DE79E3" w:rsidRPr="00D87263" w:rsidRDefault="00574B74" w:rsidP="00F17417">
      <w:pPr>
        <w:tabs>
          <w:tab w:val="left" w:pos="709"/>
          <w:tab w:val="left" w:pos="5760"/>
        </w:tabs>
        <w:spacing w:line="240" w:lineRule="auto"/>
        <w:ind w:left="360" w:right="255"/>
        <w:jc w:val="center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>Profesora y artista.</w:t>
      </w:r>
    </w:p>
    <w:p w:rsidR="00DE79E3" w:rsidRPr="00D87263" w:rsidRDefault="00DE79E3" w:rsidP="00F17417">
      <w:pPr>
        <w:tabs>
          <w:tab w:val="left" w:pos="709"/>
          <w:tab w:val="left" w:pos="5760"/>
        </w:tabs>
        <w:spacing w:line="240" w:lineRule="auto"/>
        <w:ind w:left="360" w:right="255"/>
        <w:jc w:val="center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 xml:space="preserve">Experiencia docente </w:t>
      </w:r>
      <w:r w:rsidR="00574B74" w:rsidRPr="00D87263">
        <w:rPr>
          <w:rFonts w:ascii="Century Gothic" w:hAnsi="Century Gothic"/>
          <w:sz w:val="22"/>
          <w:szCs w:val="22"/>
        </w:rPr>
        <w:t xml:space="preserve">y exposiciones </w:t>
      </w:r>
      <w:r w:rsidRPr="00D87263">
        <w:rPr>
          <w:rFonts w:ascii="Century Gothic" w:hAnsi="Century Gothic"/>
          <w:sz w:val="22"/>
          <w:szCs w:val="22"/>
        </w:rPr>
        <w:t>en España e Inglaterra.</w:t>
      </w:r>
    </w:p>
    <w:p w:rsidR="00DE79E3" w:rsidRPr="00785595" w:rsidRDefault="00DE79E3" w:rsidP="00E07BFC">
      <w:pPr>
        <w:tabs>
          <w:tab w:val="left" w:pos="5760"/>
        </w:tabs>
        <w:spacing w:line="240" w:lineRule="auto"/>
        <w:ind w:left="360" w:right="255"/>
        <w:jc w:val="center"/>
        <w:rPr>
          <w:rFonts w:ascii="Century Gothic" w:hAnsi="Century Gothic" w:cs="Myriad Pro"/>
          <w:color w:val="000000"/>
          <w:sz w:val="22"/>
          <w:szCs w:val="22"/>
          <w:lang w:val="en-US"/>
        </w:rPr>
      </w:pPr>
      <w:r w:rsidRPr="00D87263">
        <w:rPr>
          <w:rStyle w:val="A2"/>
          <w:rFonts w:ascii="Century Gothic" w:hAnsi="Century Gothic"/>
          <w:sz w:val="22"/>
          <w:szCs w:val="22"/>
        </w:rPr>
        <w:t xml:space="preserve">Obra seleccionada en </w:t>
      </w:r>
      <w:r w:rsidRPr="00D87263">
        <w:rPr>
          <w:rStyle w:val="A2"/>
          <w:rFonts w:ascii="Century Gothic" w:hAnsi="Century Gothic"/>
          <w:i/>
          <w:sz w:val="22"/>
          <w:szCs w:val="22"/>
        </w:rPr>
        <w:t>Ikas Art</w:t>
      </w:r>
      <w:r w:rsidRPr="00D87263">
        <w:rPr>
          <w:rStyle w:val="A2"/>
          <w:rFonts w:ascii="Century Gothic" w:hAnsi="Century Gothic"/>
          <w:sz w:val="22"/>
          <w:szCs w:val="22"/>
        </w:rPr>
        <w:t xml:space="preserve">. </w:t>
      </w:r>
      <w:r w:rsidRPr="00785595">
        <w:rPr>
          <w:rStyle w:val="A2"/>
          <w:rFonts w:ascii="Century Gothic" w:hAnsi="Century Gothic"/>
          <w:sz w:val="22"/>
          <w:szCs w:val="22"/>
          <w:lang w:val="en-US"/>
        </w:rPr>
        <w:t>Bilbao, 2011</w:t>
      </w:r>
    </w:p>
    <w:p w:rsidR="00F17417" w:rsidRPr="00785595" w:rsidRDefault="00F17417" w:rsidP="00F17417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ind w:left="360"/>
        <w:outlineLvl w:val="0"/>
        <w:rPr>
          <w:rFonts w:ascii="Century Gothic" w:hAnsi="Century Gothic"/>
          <w:sz w:val="22"/>
          <w:szCs w:val="22"/>
          <w:lang w:val="en-US"/>
        </w:rPr>
      </w:pPr>
    </w:p>
    <w:p w:rsidR="00F17417" w:rsidRPr="00785595" w:rsidRDefault="00F17417" w:rsidP="00F17417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ind w:left="360"/>
        <w:outlineLvl w:val="0"/>
        <w:rPr>
          <w:rFonts w:ascii="Century Gothic" w:hAnsi="Century Gothic"/>
          <w:b/>
          <w:sz w:val="22"/>
          <w:szCs w:val="22"/>
          <w:lang w:val="en-US"/>
        </w:rPr>
      </w:pPr>
    </w:p>
    <w:p w:rsidR="00E07BFC" w:rsidRPr="00745F80" w:rsidRDefault="00E07BFC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lang w:val="en-GB"/>
        </w:rPr>
      </w:pPr>
    </w:p>
    <w:p w:rsidR="00021946" w:rsidRPr="00785595" w:rsidRDefault="00836407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Fonts w:ascii="Century Gothic" w:hAnsi="Century Gothic"/>
          <w:b/>
          <w:sz w:val="22"/>
          <w:szCs w:val="22"/>
          <w:lang w:val="en-US"/>
        </w:rPr>
      </w:pPr>
      <w:hyperlink r:id="rId7" w:history="1">
        <w:r w:rsidR="00F17417" w:rsidRPr="00785595">
          <w:rPr>
            <w:rStyle w:val="Hipervnculo"/>
            <w:rFonts w:ascii="Century Gothic" w:hAnsi="Century Gothic"/>
            <w:b/>
            <w:sz w:val="22"/>
            <w:szCs w:val="22"/>
            <w:lang w:val="en-US"/>
          </w:rPr>
          <w:t>anazfa@hotmail.es</w:t>
        </w:r>
      </w:hyperlink>
      <w:bookmarkStart w:id="0" w:name="_GoBack"/>
      <w:bookmarkEnd w:id="0"/>
    </w:p>
    <w:p w:rsidR="00021946" w:rsidRPr="00785595" w:rsidRDefault="00787B70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Fonts w:ascii="Century Gothic" w:hAnsi="Century Gothic"/>
          <w:b/>
          <w:sz w:val="22"/>
          <w:szCs w:val="22"/>
          <w:lang w:val="en-US"/>
        </w:rPr>
      </w:pPr>
      <w:r w:rsidRPr="00785595">
        <w:rPr>
          <w:rFonts w:ascii="Century Gothic" w:hAnsi="Century Gothic"/>
          <w:sz w:val="22"/>
          <w:szCs w:val="22"/>
          <w:lang w:val="en-US"/>
        </w:rPr>
        <w:t>Teléfono:</w:t>
      </w:r>
      <w:r w:rsidRPr="00785595">
        <w:rPr>
          <w:rFonts w:ascii="Century Gothic" w:hAnsi="Century Gothic"/>
          <w:b/>
          <w:sz w:val="22"/>
          <w:szCs w:val="22"/>
          <w:lang w:val="en-US"/>
        </w:rPr>
        <w:t xml:space="preserve">    </w:t>
      </w:r>
      <w:r w:rsidR="00021946" w:rsidRPr="00785595">
        <w:rPr>
          <w:rFonts w:ascii="Century Gothic" w:hAnsi="Century Gothic"/>
          <w:b/>
          <w:sz w:val="22"/>
          <w:szCs w:val="22"/>
          <w:lang w:val="en-US"/>
        </w:rPr>
        <w:t>686772169</w:t>
      </w:r>
    </w:p>
    <w:p w:rsidR="00021946" w:rsidRPr="00D87263" w:rsidRDefault="00021946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Fonts w:ascii="Century Gothic" w:hAnsi="Century Gothic"/>
          <w:b/>
          <w:sz w:val="22"/>
          <w:szCs w:val="22"/>
        </w:rPr>
      </w:pPr>
      <w:r w:rsidRPr="00787B70">
        <w:rPr>
          <w:rFonts w:ascii="Century Gothic" w:hAnsi="Century Gothic"/>
          <w:sz w:val="22"/>
          <w:szCs w:val="22"/>
        </w:rPr>
        <w:t>Facebook:</w:t>
      </w:r>
      <w:r w:rsidRPr="00D87263">
        <w:rPr>
          <w:rFonts w:ascii="Century Gothic" w:hAnsi="Century Gothic"/>
          <w:b/>
          <w:sz w:val="22"/>
          <w:szCs w:val="22"/>
        </w:rPr>
        <w:t xml:space="preserve"> Grabados pinturas y dibujos de Ana Azón</w:t>
      </w:r>
    </w:p>
    <w:p w:rsidR="00021946" w:rsidRPr="00D87263" w:rsidRDefault="00021946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Fonts w:ascii="Century Gothic" w:hAnsi="Century Gothic"/>
          <w:b/>
          <w:sz w:val="22"/>
          <w:szCs w:val="22"/>
        </w:rPr>
      </w:pPr>
      <w:r w:rsidRPr="00787B70">
        <w:rPr>
          <w:rFonts w:ascii="Century Gothic" w:hAnsi="Century Gothic"/>
          <w:sz w:val="22"/>
          <w:szCs w:val="22"/>
        </w:rPr>
        <w:t>Instagram:</w:t>
      </w:r>
      <w:r w:rsidRPr="00D87263">
        <w:rPr>
          <w:rFonts w:ascii="Century Gothic" w:hAnsi="Century Gothic"/>
          <w:b/>
          <w:sz w:val="22"/>
          <w:szCs w:val="22"/>
        </w:rPr>
        <w:t xml:space="preserve"> anazfa_ana</w:t>
      </w:r>
    </w:p>
    <w:p w:rsidR="00021946" w:rsidRPr="00D87263" w:rsidRDefault="00021946" w:rsidP="00785595">
      <w:pPr>
        <w:pStyle w:val="NormalWeb"/>
        <w:tabs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Style w:val="A2"/>
          <w:rFonts w:ascii="Century Gothic" w:hAnsi="Century Gothic"/>
          <w:sz w:val="22"/>
          <w:szCs w:val="22"/>
        </w:rPr>
      </w:pPr>
    </w:p>
    <w:p w:rsidR="009854FF" w:rsidRPr="00D87263" w:rsidRDefault="009854FF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Style w:val="A2"/>
          <w:rFonts w:ascii="Century Gothic" w:hAnsi="Century Gothic"/>
          <w:sz w:val="22"/>
          <w:szCs w:val="22"/>
        </w:rPr>
      </w:pPr>
    </w:p>
    <w:p w:rsidR="001834CF" w:rsidRPr="00D87263" w:rsidRDefault="009854FF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jc w:val="both"/>
        <w:outlineLvl w:val="0"/>
        <w:rPr>
          <w:rStyle w:val="A2"/>
          <w:rFonts w:ascii="Century Gothic" w:hAnsi="Century Gothic"/>
          <w:sz w:val="22"/>
          <w:szCs w:val="22"/>
        </w:rPr>
      </w:pPr>
      <w:r w:rsidRPr="00D87263">
        <w:rPr>
          <w:rStyle w:val="A2"/>
          <w:rFonts w:ascii="Century Gothic" w:hAnsi="Century Gothic"/>
          <w:sz w:val="22"/>
          <w:szCs w:val="22"/>
        </w:rPr>
        <w:t>Apasionada por el arte y la educación</w:t>
      </w:r>
      <w:r w:rsidR="00412DF3" w:rsidRPr="00D87263">
        <w:rPr>
          <w:rStyle w:val="A2"/>
          <w:rFonts w:ascii="Century Gothic" w:hAnsi="Century Gothic"/>
          <w:sz w:val="22"/>
          <w:szCs w:val="22"/>
        </w:rPr>
        <w:t>,</w:t>
      </w:r>
      <w:r w:rsidRPr="00D87263">
        <w:rPr>
          <w:rStyle w:val="A2"/>
          <w:rFonts w:ascii="Century Gothic" w:hAnsi="Century Gothic"/>
          <w:sz w:val="22"/>
          <w:szCs w:val="22"/>
        </w:rPr>
        <w:t xml:space="preserve"> trabajo en un instituto de Educación Secundaria como Profesora de Educación Plástica y Visual</w:t>
      </w:r>
      <w:r w:rsidR="00412DF3" w:rsidRPr="00D87263">
        <w:rPr>
          <w:rStyle w:val="A2"/>
          <w:rFonts w:ascii="Century Gothic" w:hAnsi="Century Gothic"/>
          <w:sz w:val="22"/>
          <w:szCs w:val="22"/>
        </w:rPr>
        <w:t>. D</w:t>
      </w:r>
      <w:r w:rsidRPr="00D87263">
        <w:rPr>
          <w:rStyle w:val="A2"/>
          <w:rFonts w:ascii="Century Gothic" w:hAnsi="Century Gothic"/>
          <w:sz w:val="22"/>
          <w:szCs w:val="22"/>
        </w:rPr>
        <w:t>esde 2018 tengo mi taller en</w:t>
      </w:r>
      <w:r w:rsidR="00FF0769">
        <w:rPr>
          <w:rStyle w:val="A2"/>
          <w:rFonts w:ascii="Century Gothic" w:hAnsi="Century Gothic"/>
          <w:sz w:val="22"/>
          <w:szCs w:val="22"/>
        </w:rPr>
        <w:t xml:space="preserve"> </w:t>
      </w:r>
      <w:r w:rsidRPr="00D87263">
        <w:rPr>
          <w:rStyle w:val="A2"/>
          <w:rFonts w:ascii="Century Gothic" w:hAnsi="Century Gothic"/>
          <w:sz w:val="22"/>
          <w:szCs w:val="22"/>
        </w:rPr>
        <w:t>Olivan, donde dedico parte de mi tiempo a la creación, formación y experimentación</w:t>
      </w:r>
      <w:r w:rsidR="00FF0769">
        <w:rPr>
          <w:rStyle w:val="A2"/>
          <w:rFonts w:ascii="Century Gothic" w:hAnsi="Century Gothic"/>
          <w:sz w:val="22"/>
          <w:szCs w:val="22"/>
        </w:rPr>
        <w:t xml:space="preserve"> plástica</w:t>
      </w:r>
      <w:r w:rsidRPr="00D87263">
        <w:rPr>
          <w:rStyle w:val="A2"/>
          <w:rFonts w:ascii="Century Gothic" w:hAnsi="Century Gothic"/>
          <w:sz w:val="22"/>
          <w:szCs w:val="22"/>
        </w:rPr>
        <w:t xml:space="preserve">. </w:t>
      </w:r>
      <w:r w:rsidR="00FF0769">
        <w:rPr>
          <w:rStyle w:val="A2"/>
          <w:rFonts w:ascii="Century Gothic" w:hAnsi="Century Gothic"/>
          <w:sz w:val="22"/>
          <w:szCs w:val="22"/>
        </w:rPr>
        <w:t>L</w:t>
      </w:r>
      <w:r w:rsidR="00D54357">
        <w:rPr>
          <w:rStyle w:val="A2"/>
          <w:rFonts w:ascii="Century Gothic" w:hAnsi="Century Gothic"/>
          <w:sz w:val="22"/>
          <w:szCs w:val="22"/>
        </w:rPr>
        <w:t>a naturaleza, el</w:t>
      </w:r>
      <w:r w:rsidR="00785595">
        <w:rPr>
          <w:rStyle w:val="A2"/>
          <w:rFonts w:ascii="Century Gothic" w:hAnsi="Century Gothic"/>
          <w:sz w:val="22"/>
          <w:szCs w:val="22"/>
        </w:rPr>
        <w:t xml:space="preserve"> P</w:t>
      </w:r>
      <w:r w:rsidRPr="00D87263">
        <w:rPr>
          <w:rStyle w:val="A2"/>
          <w:rFonts w:ascii="Century Gothic" w:hAnsi="Century Gothic"/>
          <w:sz w:val="22"/>
          <w:szCs w:val="22"/>
        </w:rPr>
        <w:t>irineo</w:t>
      </w:r>
      <w:r w:rsidR="00D54357">
        <w:rPr>
          <w:rStyle w:val="A2"/>
          <w:rFonts w:ascii="Century Gothic" w:hAnsi="Century Gothic"/>
          <w:sz w:val="22"/>
          <w:szCs w:val="22"/>
        </w:rPr>
        <w:t xml:space="preserve"> y mis viajes</w:t>
      </w:r>
      <w:r w:rsidR="00FF0769">
        <w:rPr>
          <w:rStyle w:val="A2"/>
          <w:rFonts w:ascii="Century Gothic" w:hAnsi="Century Gothic"/>
          <w:sz w:val="22"/>
          <w:szCs w:val="22"/>
        </w:rPr>
        <w:t xml:space="preserve"> inspiran mi obra</w:t>
      </w:r>
      <w:r w:rsidR="00A648A2" w:rsidRPr="00D87263">
        <w:rPr>
          <w:rStyle w:val="A2"/>
          <w:rFonts w:ascii="Century Gothic" w:hAnsi="Century Gothic"/>
          <w:sz w:val="22"/>
          <w:szCs w:val="22"/>
        </w:rPr>
        <w:t>. Me expreso principalmente a través del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 grabado</w:t>
      </w:r>
      <w:r w:rsidR="00FF0769">
        <w:rPr>
          <w:rStyle w:val="A2"/>
          <w:rFonts w:ascii="Century Gothic" w:hAnsi="Century Gothic"/>
          <w:sz w:val="22"/>
          <w:szCs w:val="22"/>
        </w:rPr>
        <w:t>, t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>écnica</w:t>
      </w:r>
      <w:r w:rsidRPr="00D87263">
        <w:rPr>
          <w:rStyle w:val="A2"/>
          <w:rFonts w:ascii="Century Gothic" w:hAnsi="Century Gothic"/>
          <w:sz w:val="22"/>
          <w:szCs w:val="22"/>
        </w:rPr>
        <w:t xml:space="preserve"> </w:t>
      </w:r>
      <w:r w:rsidR="00FF0769">
        <w:rPr>
          <w:rStyle w:val="A2"/>
          <w:rFonts w:ascii="Century Gothic" w:hAnsi="Century Gothic"/>
          <w:sz w:val="22"/>
          <w:szCs w:val="22"/>
        </w:rPr>
        <w:t xml:space="preserve">que 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ofrece gran variedad de procedimientos y posibilidades de experimentación </w:t>
      </w:r>
      <w:r w:rsidR="00FF0769">
        <w:rPr>
          <w:rStyle w:val="A2"/>
          <w:rFonts w:ascii="Century Gothic" w:hAnsi="Century Gothic"/>
          <w:sz w:val="22"/>
          <w:szCs w:val="22"/>
        </w:rPr>
        <w:t>no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 posibles en otras disciplinas. Aunque el grabado </w:t>
      </w:r>
      <w:r w:rsidR="00412DF3" w:rsidRPr="00D87263">
        <w:rPr>
          <w:rStyle w:val="A2"/>
          <w:rFonts w:ascii="Century Gothic" w:hAnsi="Century Gothic"/>
          <w:sz w:val="22"/>
          <w:szCs w:val="22"/>
        </w:rPr>
        <w:t>como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 técnica de reproducción </w:t>
      </w:r>
      <w:r w:rsidR="00412DF3" w:rsidRPr="00D87263">
        <w:rPr>
          <w:rStyle w:val="A2"/>
          <w:rFonts w:ascii="Century Gothic" w:hAnsi="Century Gothic"/>
          <w:sz w:val="22"/>
          <w:szCs w:val="22"/>
        </w:rPr>
        <w:t>grá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>fica</w:t>
      </w:r>
      <w:r w:rsidR="00412DF3" w:rsidRPr="00D87263">
        <w:rPr>
          <w:rStyle w:val="A2"/>
          <w:rFonts w:ascii="Century Gothic" w:hAnsi="Century Gothic"/>
          <w:sz w:val="22"/>
          <w:szCs w:val="22"/>
        </w:rPr>
        <w:t xml:space="preserve"> me </w:t>
      </w:r>
      <w:r w:rsidRPr="00D87263">
        <w:rPr>
          <w:rStyle w:val="A2"/>
          <w:rFonts w:ascii="Century Gothic" w:hAnsi="Century Gothic"/>
          <w:sz w:val="22"/>
          <w:szCs w:val="22"/>
        </w:rPr>
        <w:t>permite hacer pequeñas tiradas</w:t>
      </w:r>
      <w:r w:rsidR="00412DF3" w:rsidRPr="00D87263">
        <w:rPr>
          <w:rStyle w:val="A2"/>
          <w:rFonts w:ascii="Century Gothic" w:hAnsi="Century Gothic"/>
          <w:sz w:val="22"/>
          <w:szCs w:val="22"/>
        </w:rPr>
        <w:t xml:space="preserve">, </w:t>
      </w:r>
      <w:r w:rsidR="00FF0769">
        <w:rPr>
          <w:rStyle w:val="A2"/>
          <w:rFonts w:ascii="Century Gothic" w:hAnsi="Century Gothic"/>
          <w:sz w:val="22"/>
          <w:szCs w:val="22"/>
        </w:rPr>
        <w:t>me gusta elaborar Obra Ú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nica </w:t>
      </w:r>
      <w:r w:rsidR="00785595">
        <w:rPr>
          <w:rStyle w:val="A2"/>
          <w:rFonts w:ascii="Century Gothic" w:hAnsi="Century Gothic"/>
          <w:sz w:val="22"/>
          <w:szCs w:val="22"/>
        </w:rPr>
        <w:t xml:space="preserve">combinando las múltiples posibilidades </w:t>
      </w:r>
      <w:r w:rsidR="00021946" w:rsidRPr="00D87263">
        <w:rPr>
          <w:rStyle w:val="A2"/>
          <w:rFonts w:ascii="Century Gothic" w:hAnsi="Century Gothic"/>
          <w:sz w:val="22"/>
          <w:szCs w:val="22"/>
        </w:rPr>
        <w:t>plásticos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 </w:t>
      </w:r>
      <w:r w:rsidR="00785595">
        <w:rPr>
          <w:rStyle w:val="A2"/>
          <w:rFonts w:ascii="Century Gothic" w:hAnsi="Century Gothic"/>
          <w:sz w:val="22"/>
          <w:szCs w:val="22"/>
        </w:rPr>
        <w:t>de las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 planchas </w:t>
      </w:r>
      <w:r w:rsidR="00785595">
        <w:rPr>
          <w:rStyle w:val="A2"/>
          <w:rFonts w:ascii="Century Gothic" w:hAnsi="Century Gothic"/>
          <w:sz w:val="22"/>
          <w:szCs w:val="22"/>
        </w:rPr>
        <w:t xml:space="preserve">de grabado 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>co</w:t>
      </w:r>
      <w:r w:rsidR="00D87263" w:rsidRPr="00D87263">
        <w:rPr>
          <w:rStyle w:val="A2"/>
          <w:rFonts w:ascii="Century Gothic" w:hAnsi="Century Gothic"/>
          <w:sz w:val="22"/>
          <w:szCs w:val="22"/>
        </w:rPr>
        <w:t xml:space="preserve">n </w:t>
      </w:r>
      <w:r w:rsidR="00785595">
        <w:rPr>
          <w:rStyle w:val="A2"/>
          <w:rFonts w:ascii="Century Gothic" w:hAnsi="Century Gothic"/>
          <w:sz w:val="22"/>
          <w:szCs w:val="22"/>
        </w:rPr>
        <w:t xml:space="preserve">los ricos matices expresivos </w:t>
      </w:r>
      <w:r w:rsidR="00D87263" w:rsidRPr="00D87263">
        <w:rPr>
          <w:rStyle w:val="A2"/>
          <w:rFonts w:ascii="Century Gothic" w:hAnsi="Century Gothic"/>
          <w:sz w:val="22"/>
          <w:szCs w:val="22"/>
        </w:rPr>
        <w:t xml:space="preserve">de </w:t>
      </w:r>
      <w:r w:rsidR="00785595">
        <w:rPr>
          <w:rStyle w:val="A2"/>
          <w:rFonts w:ascii="Century Gothic" w:hAnsi="Century Gothic"/>
          <w:sz w:val="22"/>
          <w:szCs w:val="22"/>
        </w:rPr>
        <w:t xml:space="preserve">otras </w:t>
      </w:r>
      <w:r w:rsidR="00A648A2" w:rsidRPr="00D87263">
        <w:rPr>
          <w:rStyle w:val="A2"/>
          <w:rFonts w:ascii="Century Gothic" w:hAnsi="Century Gothic"/>
          <w:sz w:val="22"/>
          <w:szCs w:val="22"/>
        </w:rPr>
        <w:t>técnicas como el dibujo</w:t>
      </w:r>
      <w:r w:rsidR="004810A6" w:rsidRPr="00D87263">
        <w:rPr>
          <w:rStyle w:val="A2"/>
          <w:rFonts w:ascii="Century Gothic" w:hAnsi="Century Gothic"/>
          <w:sz w:val="22"/>
          <w:szCs w:val="22"/>
        </w:rPr>
        <w:t>,</w:t>
      </w:r>
      <w:r w:rsidR="00A648A2" w:rsidRPr="00D87263">
        <w:rPr>
          <w:rStyle w:val="A2"/>
          <w:rFonts w:ascii="Century Gothic" w:hAnsi="Century Gothic"/>
          <w:sz w:val="22"/>
          <w:szCs w:val="22"/>
        </w:rPr>
        <w:t xml:space="preserve"> la pintura o la</w:t>
      </w:r>
      <w:r w:rsidR="001834CF" w:rsidRPr="00D87263">
        <w:rPr>
          <w:rStyle w:val="A2"/>
          <w:rFonts w:ascii="Century Gothic" w:hAnsi="Century Gothic"/>
          <w:sz w:val="22"/>
          <w:szCs w:val="22"/>
        </w:rPr>
        <w:t xml:space="preserve"> acuarela</w:t>
      </w:r>
      <w:r w:rsidR="00785595">
        <w:rPr>
          <w:rStyle w:val="A2"/>
          <w:rFonts w:ascii="Century Gothic" w:hAnsi="Century Gothic"/>
          <w:sz w:val="22"/>
          <w:szCs w:val="22"/>
        </w:rPr>
        <w:t>.</w:t>
      </w:r>
    </w:p>
    <w:p w:rsidR="00021946" w:rsidRPr="00D87263" w:rsidRDefault="00021946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Style w:val="A2"/>
          <w:rFonts w:ascii="Century Gothic" w:hAnsi="Century Gothic"/>
          <w:sz w:val="22"/>
          <w:szCs w:val="22"/>
        </w:rPr>
      </w:pPr>
    </w:p>
    <w:p w:rsidR="003C491A" w:rsidRPr="00E07BFC" w:rsidRDefault="003C491A" w:rsidP="00785595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outlineLvl w:val="0"/>
        <w:rPr>
          <w:rStyle w:val="A2"/>
          <w:rFonts w:ascii="Century Gothic" w:hAnsi="Century Gothic"/>
          <w:sz w:val="24"/>
          <w:szCs w:val="24"/>
        </w:rPr>
      </w:pPr>
    </w:p>
    <w:p w:rsidR="00021946" w:rsidRDefault="00021946" w:rsidP="00FF0769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jc w:val="both"/>
        <w:outlineLvl w:val="0"/>
        <w:rPr>
          <w:rFonts w:ascii="Century Gothic" w:hAnsi="Century Gothic"/>
          <w:b/>
          <w:color w:val="4472C4" w:themeColor="accent5"/>
        </w:rPr>
      </w:pPr>
      <w:r w:rsidRPr="00E07BFC">
        <w:rPr>
          <w:rFonts w:ascii="Century Gothic" w:hAnsi="Century Gothic"/>
          <w:b/>
          <w:color w:val="0070C0"/>
        </w:rPr>
        <w:t>FORMACION</w:t>
      </w:r>
      <w:r w:rsidR="008677B6" w:rsidRPr="00E07BFC">
        <w:rPr>
          <w:rFonts w:ascii="Century Gothic" w:hAnsi="Century Gothic"/>
          <w:b/>
          <w:color w:val="4472C4" w:themeColor="accent5"/>
        </w:rPr>
        <w:t>:</w:t>
      </w:r>
    </w:p>
    <w:p w:rsidR="00E07BFC" w:rsidRPr="00E07BFC" w:rsidRDefault="00E07BFC" w:rsidP="00FF0769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jc w:val="both"/>
        <w:outlineLvl w:val="0"/>
        <w:rPr>
          <w:rFonts w:ascii="Century Gothic" w:hAnsi="Century Gothic"/>
          <w:b/>
          <w:color w:val="4472C4" w:themeColor="accent5"/>
        </w:rPr>
      </w:pPr>
    </w:p>
    <w:p w:rsidR="00E07BFC" w:rsidRDefault="00E07BFC" w:rsidP="00FF0769">
      <w:pPr>
        <w:tabs>
          <w:tab w:val="left" w:pos="567"/>
          <w:tab w:val="left" w:pos="5760"/>
        </w:tabs>
        <w:spacing w:line="240" w:lineRule="auto"/>
        <w:ind w:left="142" w:right="25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021946" w:rsidRPr="00E07BFC">
        <w:rPr>
          <w:rFonts w:ascii="Century Gothic" w:hAnsi="Century Gothic"/>
          <w:sz w:val="22"/>
          <w:szCs w:val="22"/>
        </w:rPr>
        <w:t>Máster en Educación Bilingüe. Universidad Francisco de Vitoria. 2018</w:t>
      </w:r>
    </w:p>
    <w:p w:rsidR="00E07BFC" w:rsidRDefault="00E07BFC" w:rsidP="00FF0769">
      <w:pPr>
        <w:tabs>
          <w:tab w:val="left" w:pos="567"/>
          <w:tab w:val="left" w:pos="5760"/>
        </w:tabs>
        <w:spacing w:line="240" w:lineRule="auto"/>
        <w:ind w:left="142" w:right="25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021946" w:rsidRPr="00F17417">
        <w:rPr>
          <w:rFonts w:ascii="Century Gothic" w:hAnsi="Century Gothic"/>
          <w:sz w:val="22"/>
          <w:szCs w:val="22"/>
        </w:rPr>
        <w:t>Máster de Profesorado. Universidad de Zaragoza. 2013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3C491A" w:rsidRDefault="00E07BFC" w:rsidP="00FF0769">
      <w:pPr>
        <w:tabs>
          <w:tab w:val="left" w:pos="5760"/>
        </w:tabs>
        <w:spacing w:line="240" w:lineRule="auto"/>
        <w:ind w:left="142" w:right="25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3C491A" w:rsidRPr="00F17417">
        <w:rPr>
          <w:rFonts w:ascii="Century Gothic" w:hAnsi="Century Gothic"/>
          <w:sz w:val="22"/>
          <w:szCs w:val="22"/>
        </w:rPr>
        <w:t>Licenciada en Bellas Artes. Universidad de Zaragoza. 2010</w:t>
      </w:r>
    </w:p>
    <w:p w:rsidR="00745F80" w:rsidRPr="00F17417" w:rsidRDefault="0079419F" w:rsidP="00FF0769">
      <w:pPr>
        <w:tabs>
          <w:tab w:val="left" w:pos="5760"/>
        </w:tabs>
        <w:spacing w:line="240" w:lineRule="auto"/>
        <w:ind w:left="142" w:right="25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CAE. Nivel C1 de Inglé</w:t>
      </w:r>
      <w:r w:rsidR="00745F80">
        <w:rPr>
          <w:rFonts w:ascii="Century Gothic" w:hAnsi="Century Gothic"/>
          <w:sz w:val="22"/>
          <w:szCs w:val="22"/>
        </w:rPr>
        <w:t>s. Cambridge.</w:t>
      </w:r>
    </w:p>
    <w:p w:rsidR="00D87263" w:rsidRPr="00D87263" w:rsidRDefault="00D87263" w:rsidP="00FF0769">
      <w:pPr>
        <w:pStyle w:val="NormalWeb"/>
        <w:tabs>
          <w:tab w:val="left" w:pos="1155"/>
        </w:tabs>
        <w:spacing w:before="0" w:beforeAutospacing="0" w:after="0" w:afterAutospacing="0"/>
        <w:ind w:left="142"/>
        <w:jc w:val="both"/>
        <w:outlineLvl w:val="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D87263" w:rsidRPr="00D87263" w:rsidRDefault="00D87263" w:rsidP="00FF0769">
      <w:pPr>
        <w:pStyle w:val="NormalWeb"/>
        <w:tabs>
          <w:tab w:val="left" w:pos="1155"/>
        </w:tabs>
        <w:spacing w:before="0" w:beforeAutospacing="0" w:after="0" w:afterAutospacing="0"/>
        <w:ind w:left="142"/>
        <w:jc w:val="both"/>
        <w:outlineLvl w:val="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07BFC" w:rsidRPr="00745F80" w:rsidRDefault="00412DF3" w:rsidP="00745F80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jc w:val="both"/>
        <w:outlineLvl w:val="0"/>
        <w:rPr>
          <w:rFonts w:ascii="Century Gothic" w:eastAsia="Times New Roman" w:hAnsi="Century Gothic"/>
          <w:b/>
          <w:color w:val="0070C0"/>
        </w:rPr>
      </w:pPr>
      <w:r w:rsidRPr="00E07BFC">
        <w:rPr>
          <w:rFonts w:ascii="Century Gothic" w:eastAsia="Times New Roman" w:hAnsi="Century Gothic"/>
          <w:b/>
          <w:color w:val="0070C0"/>
        </w:rPr>
        <w:t>CURSOS Y SEMINARIOS</w:t>
      </w:r>
      <w:r w:rsidR="008677B6" w:rsidRPr="00E07BFC">
        <w:rPr>
          <w:rFonts w:ascii="Century Gothic" w:eastAsia="Times New Roman" w:hAnsi="Century Gothic"/>
          <w:b/>
          <w:color w:val="0070C0"/>
        </w:rPr>
        <w:t>:</w:t>
      </w:r>
    </w:p>
    <w:p w:rsidR="00745F80" w:rsidRDefault="00E07BFC" w:rsidP="00745F80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i/>
          <w:color w:val="000000"/>
          <w:sz w:val="22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t>-</w:t>
      </w:r>
      <w:r w:rsidR="00745F80">
        <w:rPr>
          <w:rFonts w:ascii="Century Gothic" w:hAnsi="Century Gothic" w:cs="Times New Roman"/>
          <w:i/>
          <w:color w:val="000000"/>
          <w:sz w:val="22"/>
          <w:szCs w:val="22"/>
        </w:rPr>
        <w:t>Curso de Fotograbado. Centro Internacional de Estampa Contemporánea. Betanzos.</w:t>
      </w:r>
    </w:p>
    <w:p w:rsidR="00D87263" w:rsidRPr="00745F80" w:rsidRDefault="00E07BFC" w:rsidP="00745F80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i/>
          <w:color w:val="000000"/>
          <w:sz w:val="22"/>
          <w:szCs w:val="22"/>
        </w:rPr>
      </w:pPr>
      <w:r w:rsidRPr="00745F80">
        <w:rPr>
          <w:rFonts w:ascii="Century Gothic" w:hAnsi="Century Gothic" w:cs="Times New Roman"/>
          <w:i/>
          <w:color w:val="000000"/>
          <w:sz w:val="22"/>
          <w:szCs w:val="22"/>
        </w:rPr>
        <w:t xml:space="preserve"> </w:t>
      </w:r>
      <w:r w:rsidR="00745F80" w:rsidRPr="00745F80"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D87263" w:rsidRPr="00745F80">
        <w:rPr>
          <w:rFonts w:ascii="Century Gothic" w:hAnsi="Century Gothic" w:cs="Times New Roman"/>
          <w:i/>
          <w:color w:val="000000"/>
          <w:sz w:val="22"/>
          <w:szCs w:val="22"/>
        </w:rPr>
        <w:t>Iniciación a la arteterapia. Metáfora</w:t>
      </w:r>
      <w:r w:rsidR="00D87263" w:rsidRPr="00745F80">
        <w:rPr>
          <w:rFonts w:ascii="Century Gothic" w:hAnsi="Century Gothic" w:cs="Times New Roman"/>
          <w:color w:val="000000"/>
          <w:sz w:val="22"/>
          <w:szCs w:val="22"/>
        </w:rPr>
        <w:t>. Barcelona</w:t>
      </w:r>
    </w:p>
    <w:p w:rsidR="00412DF3" w:rsidRPr="00F17417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color w:val="000000"/>
          <w:sz w:val="20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>Experto en redes sociales y marketing en Internet</w:t>
      </w:r>
      <w:r w:rsidR="00412DF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>Instituto Aragonés de empleo</w:t>
      </w:r>
    </w:p>
    <w:p w:rsidR="00412DF3" w:rsidRPr="00F17417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color w:val="000000"/>
          <w:sz w:val="22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>Grabado electrolítico. Procesos no tóxicos</w:t>
      </w:r>
      <w:r>
        <w:rPr>
          <w:rFonts w:ascii="Century Gothic" w:hAnsi="Century Gothic" w:cs="Times New Roman"/>
          <w:i/>
          <w:color w:val="000000"/>
          <w:sz w:val="22"/>
          <w:szCs w:val="22"/>
        </w:rPr>
        <w:t xml:space="preserve"> en el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 xml:space="preserve"> aula</w:t>
      </w:r>
      <w:r w:rsidR="00412DF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>Taller Roser Sales. Barcelona</w:t>
      </w:r>
    </w:p>
    <w:p w:rsidR="00412DF3" w:rsidRPr="00785595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 w:right="-284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745F80"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745F80" w:rsidRPr="00745F80">
        <w:rPr>
          <w:rFonts w:ascii="Century Gothic" w:hAnsi="Century Gothic" w:cs="Times New Roman"/>
          <w:i/>
          <w:color w:val="000000"/>
          <w:sz w:val="22"/>
          <w:szCs w:val="22"/>
        </w:rPr>
        <w:t>inglés</w:t>
      </w:r>
      <w:r w:rsidR="00412DF3" w:rsidRPr="00745F80">
        <w:rPr>
          <w:rFonts w:ascii="Century Gothic" w:hAnsi="Century Gothic" w:cs="Times New Roman"/>
          <w:i/>
          <w:color w:val="000000"/>
          <w:sz w:val="22"/>
          <w:szCs w:val="22"/>
        </w:rPr>
        <w:t xml:space="preserve"> en Inglaterra</w:t>
      </w:r>
      <w:r w:rsidR="00412DF3" w:rsidRPr="00745F80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  <w:r w:rsidR="00745F80">
        <w:rPr>
          <w:rFonts w:ascii="Century Gothic" w:hAnsi="Century Gothic" w:cs="Times New Roman"/>
          <w:color w:val="000000"/>
          <w:sz w:val="22"/>
          <w:szCs w:val="22"/>
          <w:lang w:val="en-US"/>
        </w:rPr>
        <w:t>Title CAE</w:t>
      </w:r>
      <w:r w:rsidR="00D87263" w:rsidRPr="00785595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accredited by British Council and work skills programme.</w:t>
      </w:r>
    </w:p>
    <w:p w:rsidR="00412DF3" w:rsidRPr="00F17417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color w:val="000000"/>
          <w:sz w:val="22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>Adobe Photoshop: Iniciación a la fotografía profesional</w:t>
      </w:r>
      <w:r w:rsidR="00412DF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>Universidad de Zaragoza</w:t>
      </w:r>
    </w:p>
    <w:p w:rsidR="00412DF3" w:rsidRPr="00F17417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color w:val="000000"/>
          <w:sz w:val="22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lastRenderedPageBreak/>
        <w:t xml:space="preserve">- 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>Monitor de Actividades en el Tiempo Libre</w:t>
      </w:r>
      <w:r w:rsidR="00412DF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Escuela de animadores de tiempo libre. </w:t>
      </w:r>
      <w:r>
        <w:rPr>
          <w:rFonts w:ascii="Century Gothic" w:hAnsi="Century Gothic" w:cs="Times New Roman"/>
          <w:color w:val="000000"/>
          <w:sz w:val="22"/>
          <w:szCs w:val="22"/>
        </w:rPr>
        <w:t xml:space="preserve">- 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>Redes para la transformación social. Zaragoza. Instituto Aragonés de la juventud</w:t>
      </w:r>
    </w:p>
    <w:p w:rsidR="00412DF3" w:rsidRPr="00F17417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color w:val="000000"/>
          <w:sz w:val="22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>Curso de Fotografía. Adobe Photoshop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. Formación para el empleo de Aragón. </w:t>
      </w:r>
    </w:p>
    <w:p w:rsidR="00D87263" w:rsidRPr="00F17417" w:rsidRDefault="00E07BFC" w:rsidP="00FF0769">
      <w:pPr>
        <w:pStyle w:val="Prrafodelista"/>
        <w:autoSpaceDE/>
        <w:autoSpaceDN/>
        <w:adjustRightInd/>
        <w:spacing w:after="100" w:afterAutospacing="1" w:line="240" w:lineRule="auto"/>
        <w:ind w:left="142"/>
        <w:rPr>
          <w:rFonts w:ascii="Century Gothic" w:hAnsi="Century Gothic" w:cs="Times New Roman"/>
          <w:color w:val="000000"/>
          <w:sz w:val="22"/>
          <w:szCs w:val="22"/>
        </w:rPr>
      </w:pPr>
      <w:r>
        <w:rPr>
          <w:rFonts w:ascii="Century Gothic" w:hAnsi="Century Gothic" w:cs="Times New Roman"/>
          <w:i/>
          <w:color w:val="000000"/>
          <w:sz w:val="22"/>
          <w:szCs w:val="22"/>
        </w:rPr>
        <w:t xml:space="preserve">- </w:t>
      </w:r>
      <w:r w:rsidR="00412DF3" w:rsidRPr="00785595">
        <w:rPr>
          <w:rFonts w:ascii="Century Gothic" w:hAnsi="Century Gothic" w:cs="Times New Roman"/>
          <w:i/>
          <w:color w:val="000000"/>
          <w:sz w:val="22"/>
          <w:szCs w:val="22"/>
        </w:rPr>
        <w:t>Curso de Grabado</w:t>
      </w:r>
      <w:r w:rsidR="00412DF3" w:rsidRPr="00F17417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  <w:r w:rsidR="00D87263" w:rsidRPr="00F17417">
        <w:rPr>
          <w:rFonts w:ascii="Century Gothic" w:hAnsi="Century Gothic" w:cs="Times New Roman"/>
          <w:color w:val="000000"/>
          <w:sz w:val="22"/>
          <w:szCs w:val="22"/>
        </w:rPr>
        <w:t>Fundación universitaria Antonio Gargall</w:t>
      </w:r>
      <w:r w:rsidR="00F17417" w:rsidRPr="00F17417">
        <w:rPr>
          <w:rFonts w:ascii="Century Gothic" w:hAnsi="Century Gothic" w:cs="Times New Roman"/>
          <w:color w:val="000000"/>
          <w:sz w:val="22"/>
          <w:szCs w:val="22"/>
        </w:rPr>
        <w:t>o.</w:t>
      </w:r>
    </w:p>
    <w:p w:rsidR="00E07BFC" w:rsidRDefault="00E07BFC" w:rsidP="00FF0769">
      <w:pPr>
        <w:spacing w:line="240" w:lineRule="auto"/>
        <w:rPr>
          <w:rFonts w:ascii="Century Gothic" w:hAnsi="Century Gothic"/>
          <w:b/>
          <w:color w:val="0070C0"/>
        </w:rPr>
      </w:pPr>
    </w:p>
    <w:p w:rsidR="00AD7EA4" w:rsidRPr="00E07BFC" w:rsidRDefault="00AD7EA4" w:rsidP="00FF0769">
      <w:pPr>
        <w:spacing w:line="240" w:lineRule="auto"/>
        <w:rPr>
          <w:rFonts w:ascii="Century Gothic" w:hAnsi="Century Gothic"/>
          <w:b/>
          <w:color w:val="0070C0"/>
        </w:rPr>
      </w:pPr>
      <w:r w:rsidRPr="00E07BFC">
        <w:rPr>
          <w:rFonts w:ascii="Century Gothic" w:hAnsi="Century Gothic"/>
          <w:b/>
          <w:color w:val="0070C0"/>
        </w:rPr>
        <w:t>EXPOSICIONES</w:t>
      </w:r>
    </w:p>
    <w:p w:rsidR="00AD7EA4" w:rsidRDefault="00AD7EA4" w:rsidP="00FF0769">
      <w:pPr>
        <w:spacing w:line="240" w:lineRule="auto"/>
        <w:rPr>
          <w:rFonts w:ascii="Century Gothic" w:hAnsi="Century Gothic"/>
          <w:b/>
          <w:color w:val="3366FF"/>
          <w:sz w:val="22"/>
          <w:szCs w:val="22"/>
        </w:rPr>
      </w:pPr>
    </w:p>
    <w:p w:rsidR="00DE79E3" w:rsidRPr="00E07BFC" w:rsidRDefault="00DE79E3" w:rsidP="00FF0769">
      <w:pPr>
        <w:spacing w:line="240" w:lineRule="auto"/>
        <w:rPr>
          <w:rFonts w:ascii="Century Gothic" w:hAnsi="Century Gothic"/>
          <w:b/>
          <w:color w:val="0070C0"/>
          <w:sz w:val="22"/>
          <w:szCs w:val="22"/>
        </w:rPr>
      </w:pPr>
      <w:r w:rsidRPr="00E07BFC">
        <w:rPr>
          <w:rFonts w:ascii="Century Gothic" w:hAnsi="Century Gothic"/>
          <w:b/>
          <w:color w:val="0070C0"/>
          <w:sz w:val="22"/>
          <w:szCs w:val="22"/>
        </w:rPr>
        <w:t>COLECTIVAS</w:t>
      </w:r>
      <w:r w:rsidR="008677B6" w:rsidRPr="00E07BFC">
        <w:rPr>
          <w:rFonts w:ascii="Century Gothic" w:hAnsi="Century Gothic"/>
          <w:b/>
          <w:color w:val="0070C0"/>
          <w:sz w:val="22"/>
          <w:szCs w:val="22"/>
        </w:rPr>
        <w:t>:</w:t>
      </w:r>
    </w:p>
    <w:p w:rsidR="00AD7EA4" w:rsidRDefault="00AD7EA4" w:rsidP="00FF0769">
      <w:pPr>
        <w:spacing w:line="240" w:lineRule="auto"/>
        <w:rPr>
          <w:rFonts w:ascii="Century Gothic" w:hAnsi="Century Gothic"/>
          <w:sz w:val="22"/>
          <w:szCs w:val="22"/>
        </w:rPr>
      </w:pPr>
    </w:p>
    <w:p w:rsidR="00574B74" w:rsidRPr="00D87263" w:rsidRDefault="00574B74" w:rsidP="00FF0769">
      <w:pPr>
        <w:spacing w:line="240" w:lineRule="auto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>2018</w:t>
      </w:r>
      <w:r w:rsidR="00AD7EA4">
        <w:rPr>
          <w:rFonts w:ascii="Century Gothic" w:hAnsi="Century Gothic"/>
          <w:sz w:val="22"/>
          <w:szCs w:val="22"/>
        </w:rPr>
        <w:t xml:space="preserve">: </w:t>
      </w:r>
      <w:r w:rsidRPr="00AD7EA4">
        <w:rPr>
          <w:rFonts w:ascii="Century Gothic" w:hAnsi="Century Gothic"/>
          <w:i/>
          <w:sz w:val="22"/>
          <w:szCs w:val="22"/>
        </w:rPr>
        <w:t>Gravat</w:t>
      </w:r>
      <w:r w:rsidR="00AD2544" w:rsidRPr="00AD7EA4">
        <w:rPr>
          <w:rFonts w:ascii="Century Gothic" w:hAnsi="Century Gothic"/>
          <w:i/>
          <w:sz w:val="22"/>
          <w:szCs w:val="22"/>
        </w:rPr>
        <w:t xml:space="preserve"> Now</w:t>
      </w:r>
      <w:r w:rsidRPr="00D87263">
        <w:rPr>
          <w:rFonts w:ascii="Century Gothic" w:hAnsi="Century Gothic"/>
          <w:sz w:val="22"/>
          <w:szCs w:val="22"/>
        </w:rPr>
        <w:t>.</w:t>
      </w:r>
      <w:r w:rsidR="00AD2544" w:rsidRPr="00D87263">
        <w:rPr>
          <w:rFonts w:ascii="Century Gothic" w:hAnsi="Century Gothic"/>
          <w:sz w:val="22"/>
          <w:szCs w:val="22"/>
        </w:rPr>
        <w:t xml:space="preserve"> Fotograbado</w:t>
      </w:r>
      <w:r w:rsidR="00AD7EA4">
        <w:rPr>
          <w:rFonts w:ascii="Century Gothic" w:hAnsi="Century Gothic"/>
          <w:sz w:val="22"/>
          <w:szCs w:val="22"/>
        </w:rPr>
        <w:t xml:space="preserve">. </w:t>
      </w:r>
      <w:r w:rsidR="00AD2544" w:rsidRPr="00D87263">
        <w:rPr>
          <w:rFonts w:ascii="Century Gothic" w:hAnsi="Century Gothic"/>
          <w:sz w:val="22"/>
          <w:szCs w:val="22"/>
        </w:rPr>
        <w:t xml:space="preserve"> Galería D</w:t>
      </w:r>
      <w:r w:rsidR="00AD7EA4">
        <w:rPr>
          <w:rFonts w:ascii="Century Gothic" w:hAnsi="Century Gothic"/>
          <w:sz w:val="22"/>
          <w:szCs w:val="22"/>
        </w:rPr>
        <w:t>’</w:t>
      </w:r>
      <w:r w:rsidR="00AD2544" w:rsidRPr="00D87263">
        <w:rPr>
          <w:rFonts w:ascii="Century Gothic" w:hAnsi="Century Gothic"/>
          <w:sz w:val="22"/>
          <w:szCs w:val="22"/>
        </w:rPr>
        <w:t>Art La Mirada Expandida</w:t>
      </w:r>
      <w:r w:rsidRPr="00D87263">
        <w:rPr>
          <w:rFonts w:ascii="Century Gothic" w:hAnsi="Century Gothic"/>
          <w:sz w:val="22"/>
          <w:szCs w:val="22"/>
        </w:rPr>
        <w:t xml:space="preserve">. </w:t>
      </w:r>
      <w:r w:rsidR="00AD2544" w:rsidRPr="00D87263">
        <w:rPr>
          <w:rFonts w:ascii="Century Gothic" w:hAnsi="Century Gothic"/>
          <w:sz w:val="22"/>
          <w:szCs w:val="22"/>
        </w:rPr>
        <w:t>Barcelona</w:t>
      </w:r>
      <w:r w:rsidR="00AD7EA4">
        <w:rPr>
          <w:rFonts w:ascii="Century Gothic" w:hAnsi="Century Gothic"/>
          <w:sz w:val="22"/>
          <w:szCs w:val="22"/>
        </w:rPr>
        <w:t>.</w:t>
      </w:r>
    </w:p>
    <w:p w:rsidR="00574B74" w:rsidRPr="00D87263" w:rsidRDefault="00574B74" w:rsidP="00FF0769">
      <w:pPr>
        <w:spacing w:line="240" w:lineRule="auto"/>
        <w:rPr>
          <w:rFonts w:ascii="Century Gothic" w:hAnsi="Century Gothic" w:cs="Times New Roman"/>
          <w:color w:val="000000"/>
          <w:sz w:val="22"/>
          <w:szCs w:val="22"/>
        </w:rPr>
      </w:pPr>
      <w:r w:rsidRPr="00D87263">
        <w:rPr>
          <w:rFonts w:ascii="Century Gothic" w:hAnsi="Century Gothic" w:cs="Times New Roman"/>
          <w:sz w:val="22"/>
          <w:szCs w:val="22"/>
        </w:rPr>
        <w:t>2017</w:t>
      </w:r>
      <w:r w:rsidR="00AD7EA4">
        <w:rPr>
          <w:rFonts w:ascii="Century Gothic" w:hAnsi="Century Gothic" w:cs="Times New Roman"/>
          <w:sz w:val="22"/>
          <w:szCs w:val="22"/>
        </w:rPr>
        <w:t>:</w:t>
      </w:r>
      <w:r w:rsidRPr="00D87263">
        <w:rPr>
          <w:rFonts w:ascii="Century Gothic" w:hAnsi="Century Gothic" w:cs="Times New Roman"/>
          <w:color w:val="3366FF"/>
          <w:sz w:val="22"/>
          <w:szCs w:val="22"/>
        </w:rPr>
        <w:t xml:space="preserve"> </w:t>
      </w:r>
      <w:r w:rsidR="00AD2544" w:rsidRPr="00AD7EA4">
        <w:rPr>
          <w:rFonts w:ascii="Century Gothic" w:hAnsi="Century Gothic"/>
          <w:i/>
          <w:sz w:val="22"/>
          <w:szCs w:val="22"/>
        </w:rPr>
        <w:t>Grabados y acuarelas</w:t>
      </w:r>
      <w:r w:rsidR="00AD7EA4">
        <w:rPr>
          <w:rFonts w:ascii="Century Gothic" w:hAnsi="Century Gothic"/>
          <w:sz w:val="22"/>
          <w:szCs w:val="22"/>
        </w:rPr>
        <w:t>. (Ricardo Montoro).</w:t>
      </w:r>
      <w:r w:rsidR="00F17417">
        <w:rPr>
          <w:rFonts w:ascii="Century Gothic" w:hAnsi="Century Gothic"/>
          <w:sz w:val="22"/>
          <w:szCs w:val="22"/>
        </w:rPr>
        <w:t xml:space="preserve"> </w:t>
      </w:r>
      <w:r w:rsidR="00AD2544" w:rsidRPr="00D87263">
        <w:rPr>
          <w:rFonts w:ascii="Century Gothic" w:hAnsi="Century Gothic"/>
          <w:sz w:val="22"/>
          <w:szCs w:val="22"/>
        </w:rPr>
        <w:t>Galería Nuria Farled. Panticosa.</w:t>
      </w:r>
    </w:p>
    <w:p w:rsidR="00DE79E3" w:rsidRPr="00D87263" w:rsidRDefault="00AD7EA4" w:rsidP="00FF0769">
      <w:pPr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2014: </w:t>
      </w:r>
      <w:r w:rsidRPr="00AD7EA4">
        <w:rPr>
          <w:rFonts w:ascii="Century Gothic" w:hAnsi="Century Gothic"/>
          <w:i/>
          <w:sz w:val="22"/>
          <w:szCs w:val="22"/>
        </w:rPr>
        <w:t>Caminos a ciegas</w:t>
      </w:r>
      <w:r>
        <w:rPr>
          <w:rFonts w:ascii="Century Gothic" w:hAnsi="Century Gothic"/>
          <w:sz w:val="22"/>
          <w:szCs w:val="22"/>
        </w:rPr>
        <w:t>.</w:t>
      </w:r>
      <w:r w:rsidR="00DE79E3" w:rsidRPr="00D87263">
        <w:rPr>
          <w:rFonts w:ascii="Century Gothic" w:hAnsi="Century Gothic"/>
          <w:sz w:val="22"/>
          <w:szCs w:val="22"/>
        </w:rPr>
        <w:t xml:space="preserve"> Arte y educación. Teruel</w:t>
      </w:r>
    </w:p>
    <w:p w:rsidR="00DE79E3" w:rsidRPr="00D87263" w:rsidRDefault="00DE79E3" w:rsidP="00FF0769">
      <w:pPr>
        <w:spacing w:line="240" w:lineRule="auto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>2013</w:t>
      </w:r>
      <w:r w:rsidR="00AD7EA4">
        <w:rPr>
          <w:rFonts w:ascii="Century Gothic" w:hAnsi="Century Gothic"/>
          <w:sz w:val="22"/>
          <w:szCs w:val="22"/>
        </w:rPr>
        <w:t>:</w:t>
      </w:r>
      <w:r w:rsidRPr="00D87263">
        <w:rPr>
          <w:rFonts w:ascii="Century Gothic" w:hAnsi="Century Gothic"/>
          <w:sz w:val="22"/>
          <w:szCs w:val="22"/>
        </w:rPr>
        <w:t xml:space="preserve"> </w:t>
      </w:r>
      <w:r w:rsidRPr="00AD7EA4">
        <w:rPr>
          <w:rFonts w:ascii="Century Gothic" w:hAnsi="Century Gothic"/>
          <w:i/>
          <w:sz w:val="22"/>
          <w:szCs w:val="22"/>
        </w:rPr>
        <w:t>Renovarte</w:t>
      </w:r>
      <w:r w:rsidRPr="00D87263">
        <w:rPr>
          <w:rFonts w:ascii="Century Gothic" w:hAnsi="Century Gothic"/>
          <w:sz w:val="22"/>
          <w:szCs w:val="22"/>
        </w:rPr>
        <w:t>. Iglesia de Jesús. Fiscal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</w:t>
      </w:r>
      <w:r w:rsidRPr="00AD7EA4">
        <w:rPr>
          <w:rFonts w:ascii="Century Gothic" w:hAnsi="Century Gothic"/>
          <w:i/>
          <w:sz w:val="22"/>
          <w:szCs w:val="22"/>
        </w:rPr>
        <w:t>Cobijos</w:t>
      </w:r>
      <w:r w:rsidR="00DE79E3" w:rsidRPr="00D87263">
        <w:rPr>
          <w:rFonts w:ascii="Century Gothic" w:hAnsi="Century Gothic"/>
          <w:sz w:val="22"/>
          <w:szCs w:val="22"/>
        </w:rPr>
        <w:t xml:space="preserve">. Sala de exposiciones </w:t>
      </w:r>
      <w:r w:rsidR="00DE79E3" w:rsidRPr="00D87263">
        <w:rPr>
          <w:rFonts w:ascii="Century Gothic" w:hAnsi="Century Gothic"/>
          <w:i/>
          <w:sz w:val="22"/>
          <w:szCs w:val="22"/>
        </w:rPr>
        <w:t>La Muralla</w:t>
      </w:r>
      <w:r w:rsidR="00DE79E3" w:rsidRPr="00D87263">
        <w:rPr>
          <w:rFonts w:ascii="Century Gothic" w:hAnsi="Century Gothic"/>
          <w:sz w:val="22"/>
          <w:szCs w:val="22"/>
        </w:rPr>
        <w:t>. Teruel.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 xml:space="preserve">. </w:t>
      </w:r>
      <w:r w:rsidR="00DE79E3" w:rsidRPr="00D87263">
        <w:rPr>
          <w:rFonts w:ascii="Century Gothic" w:hAnsi="Century Gothic"/>
          <w:i/>
          <w:sz w:val="22"/>
          <w:szCs w:val="22"/>
        </w:rPr>
        <w:t>Ikas</w:t>
      </w:r>
      <w:r w:rsidR="00F17417">
        <w:rPr>
          <w:rFonts w:ascii="Century Gothic" w:hAnsi="Century Gothic"/>
          <w:i/>
          <w:sz w:val="22"/>
          <w:szCs w:val="22"/>
        </w:rPr>
        <w:t xml:space="preserve"> </w:t>
      </w:r>
      <w:r w:rsidR="00DE79E3" w:rsidRPr="00D87263">
        <w:rPr>
          <w:rFonts w:ascii="Century Gothic" w:hAnsi="Century Gothic"/>
          <w:i/>
          <w:sz w:val="22"/>
          <w:szCs w:val="22"/>
        </w:rPr>
        <w:t>Art</w:t>
      </w:r>
      <w:r w:rsidR="00DE79E3" w:rsidRPr="00D87263">
        <w:rPr>
          <w:rFonts w:ascii="Century Gothic" w:hAnsi="Century Gothic"/>
          <w:sz w:val="22"/>
          <w:szCs w:val="22"/>
        </w:rPr>
        <w:t>. Bilbao.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</w:t>
      </w:r>
      <w:r w:rsidRPr="00AD7EA4">
        <w:rPr>
          <w:rFonts w:ascii="Century Gothic" w:hAnsi="Century Gothic"/>
          <w:i/>
          <w:sz w:val="22"/>
          <w:szCs w:val="22"/>
        </w:rPr>
        <w:t>Ultramarinos</w:t>
      </w:r>
      <w:r w:rsidR="00DE79E3" w:rsidRPr="00D87263">
        <w:rPr>
          <w:rFonts w:ascii="Century Gothic" w:hAnsi="Century Gothic"/>
          <w:sz w:val="22"/>
          <w:szCs w:val="22"/>
        </w:rPr>
        <w:t>. Centro Social. Teruel.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</w:t>
      </w:r>
      <w:r w:rsidR="00DE79E3" w:rsidRPr="00AD7EA4">
        <w:rPr>
          <w:rFonts w:ascii="Century Gothic" w:hAnsi="Century Gothic"/>
          <w:i/>
          <w:sz w:val="22"/>
          <w:szCs w:val="22"/>
        </w:rPr>
        <w:t>Recuerdos vacíos</w:t>
      </w:r>
      <w:r>
        <w:rPr>
          <w:rFonts w:ascii="Century Gothic" w:hAnsi="Century Gothic"/>
          <w:sz w:val="22"/>
          <w:szCs w:val="22"/>
        </w:rPr>
        <w:t>. Instalación</w:t>
      </w:r>
      <w:r w:rsidR="00DE79E3" w:rsidRPr="00D87263">
        <w:rPr>
          <w:rFonts w:ascii="Century Gothic" w:hAnsi="Century Gothic"/>
          <w:sz w:val="22"/>
          <w:szCs w:val="22"/>
        </w:rPr>
        <w:t>. Centro Social. Teruel</w:t>
      </w:r>
    </w:p>
    <w:p w:rsidR="00DE79E3" w:rsidRPr="00D87263" w:rsidRDefault="00DE79E3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>2010</w:t>
      </w:r>
      <w:r w:rsidR="00AD7EA4">
        <w:rPr>
          <w:rFonts w:ascii="Century Gothic" w:hAnsi="Century Gothic"/>
          <w:sz w:val="22"/>
          <w:szCs w:val="22"/>
        </w:rPr>
        <w:t>:</w:t>
      </w:r>
      <w:r w:rsidR="00E07BFC">
        <w:rPr>
          <w:rFonts w:ascii="Century Gothic" w:hAnsi="Century Gothic"/>
          <w:sz w:val="22"/>
          <w:szCs w:val="22"/>
        </w:rPr>
        <w:t xml:space="preserve"> </w:t>
      </w:r>
      <w:r w:rsidRPr="00AD7EA4">
        <w:rPr>
          <w:rFonts w:ascii="Century Gothic" w:hAnsi="Century Gothic"/>
          <w:i/>
          <w:sz w:val="22"/>
          <w:szCs w:val="22"/>
        </w:rPr>
        <w:t>Como en Casa</w:t>
      </w:r>
      <w:r w:rsidR="00AD7EA4">
        <w:rPr>
          <w:rFonts w:ascii="Century Gothic" w:hAnsi="Century Gothic"/>
          <w:sz w:val="22"/>
          <w:szCs w:val="22"/>
        </w:rPr>
        <w:t xml:space="preserve">. Instalación. </w:t>
      </w:r>
      <w:r w:rsidRPr="00D87263">
        <w:rPr>
          <w:rFonts w:ascii="Century Gothic" w:hAnsi="Century Gothic"/>
          <w:sz w:val="22"/>
          <w:szCs w:val="22"/>
        </w:rPr>
        <w:t>Sala Vicerrectorado. Facultad CCSS. Teruel.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2008: </w:t>
      </w:r>
      <w:r w:rsidR="00DE79E3" w:rsidRPr="00AD7EA4">
        <w:rPr>
          <w:rFonts w:ascii="Century Gothic" w:hAnsi="Century Gothic"/>
          <w:i/>
          <w:sz w:val="22"/>
          <w:szCs w:val="22"/>
        </w:rPr>
        <w:t>Tu guitarra Lírica</w:t>
      </w:r>
      <w:r>
        <w:rPr>
          <w:rFonts w:ascii="Century Gothic" w:hAnsi="Century Gothic"/>
          <w:sz w:val="22"/>
          <w:szCs w:val="22"/>
        </w:rPr>
        <w:t>. Escultura.</w:t>
      </w:r>
      <w:r w:rsidR="00F17417" w:rsidRPr="00D87263">
        <w:rPr>
          <w:rFonts w:ascii="Century Gothic" w:hAnsi="Century Gothic"/>
          <w:sz w:val="22"/>
          <w:szCs w:val="22"/>
        </w:rPr>
        <w:t xml:space="preserve"> Facultad</w:t>
      </w:r>
      <w:r w:rsidR="00DE79E3" w:rsidRPr="00D87263">
        <w:rPr>
          <w:rFonts w:ascii="Century Gothic" w:hAnsi="Century Gothic"/>
          <w:sz w:val="22"/>
          <w:szCs w:val="22"/>
        </w:rPr>
        <w:t xml:space="preserve"> de Ciencias Sociales. Teruel.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2006: </w:t>
      </w:r>
      <w:r w:rsidR="00DE79E3" w:rsidRPr="00AD7EA4">
        <w:rPr>
          <w:rFonts w:ascii="Century Gothic" w:hAnsi="Century Gothic"/>
          <w:i/>
          <w:sz w:val="22"/>
          <w:szCs w:val="22"/>
        </w:rPr>
        <w:t>El legado de Marco Polo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DE79E3" w:rsidRPr="00D87263">
        <w:rPr>
          <w:rFonts w:ascii="Century Gothic" w:hAnsi="Century Gothic"/>
          <w:sz w:val="22"/>
          <w:szCs w:val="22"/>
        </w:rPr>
        <w:t>XV. Artes Aplicadas. Huesca.</w:t>
      </w:r>
    </w:p>
    <w:p w:rsidR="00DE79E3" w:rsidRPr="00D87263" w:rsidRDefault="00DE79E3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</w:p>
    <w:p w:rsidR="00AD2544" w:rsidRPr="00D87263" w:rsidRDefault="00AD2544" w:rsidP="00FF0769">
      <w:pPr>
        <w:tabs>
          <w:tab w:val="left" w:pos="709"/>
        </w:tabs>
        <w:spacing w:line="240" w:lineRule="auto"/>
        <w:rPr>
          <w:rFonts w:ascii="Century Gothic" w:hAnsi="Century Gothic"/>
          <w:b/>
          <w:color w:val="3366FF"/>
          <w:sz w:val="22"/>
          <w:szCs w:val="22"/>
        </w:rPr>
      </w:pPr>
    </w:p>
    <w:p w:rsidR="00F17417" w:rsidRPr="00E07BFC" w:rsidRDefault="00DE79E3" w:rsidP="00FF0769">
      <w:pPr>
        <w:tabs>
          <w:tab w:val="left" w:pos="709"/>
        </w:tabs>
        <w:spacing w:line="240" w:lineRule="auto"/>
        <w:rPr>
          <w:rFonts w:ascii="Century Gothic" w:hAnsi="Century Gothic"/>
          <w:b/>
          <w:color w:val="0070C0"/>
          <w:sz w:val="22"/>
          <w:szCs w:val="22"/>
        </w:rPr>
      </w:pPr>
      <w:r w:rsidRPr="00E07BFC">
        <w:rPr>
          <w:rFonts w:ascii="Century Gothic" w:hAnsi="Century Gothic"/>
          <w:b/>
          <w:color w:val="0070C0"/>
          <w:sz w:val="22"/>
          <w:szCs w:val="22"/>
        </w:rPr>
        <w:t>INDIVIDUALES</w:t>
      </w:r>
      <w:r w:rsidR="00F17417" w:rsidRPr="00E07BFC">
        <w:rPr>
          <w:rFonts w:ascii="Century Gothic" w:hAnsi="Century Gothic"/>
          <w:b/>
          <w:color w:val="0070C0"/>
          <w:sz w:val="22"/>
          <w:szCs w:val="22"/>
        </w:rPr>
        <w:t>:</w:t>
      </w:r>
    </w:p>
    <w:p w:rsidR="00AD7EA4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745F80" w:rsidRDefault="00745F80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2022: Paisajes y matices. Bodegas Bal Minuta. Barbenuta.</w:t>
      </w:r>
    </w:p>
    <w:p w:rsidR="00745F80" w:rsidRDefault="00745F80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2021: Grabados y pinturas del Pirineo.Feria de Otoño. Biescas.</w:t>
      </w:r>
    </w:p>
    <w:p w:rsidR="00745F80" w:rsidRDefault="00745F80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2019:  Grabados y pinturas del Pirineo.Muebles Navas. Sabiñanigo.</w:t>
      </w:r>
    </w:p>
    <w:p w:rsidR="00AD2544" w:rsidRPr="002E24BD" w:rsidRDefault="00745F80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2018</w:t>
      </w:r>
      <w:r w:rsidR="00AD7EA4">
        <w:rPr>
          <w:rFonts w:ascii="Century Gothic" w:hAnsi="Century Gothic"/>
          <w:color w:val="000000" w:themeColor="text1"/>
          <w:sz w:val="22"/>
          <w:szCs w:val="22"/>
        </w:rPr>
        <w:t xml:space="preserve">:  </w:t>
      </w:r>
      <w:r w:rsidR="00AD7EA4" w:rsidRPr="00AD7EA4">
        <w:rPr>
          <w:rFonts w:ascii="Century Gothic" w:hAnsi="Century Gothic"/>
          <w:i/>
          <w:color w:val="000000" w:themeColor="text1"/>
          <w:sz w:val="22"/>
          <w:szCs w:val="22"/>
        </w:rPr>
        <w:t>Paisajes y matices</w:t>
      </w:r>
      <w:r w:rsidR="00AD7EA4">
        <w:rPr>
          <w:rFonts w:ascii="Century Gothic" w:hAnsi="Century Gothic"/>
          <w:color w:val="000000" w:themeColor="text1"/>
          <w:sz w:val="22"/>
          <w:szCs w:val="22"/>
        </w:rPr>
        <w:t>. F</w:t>
      </w:r>
      <w:r>
        <w:rPr>
          <w:rFonts w:ascii="Century Gothic" w:hAnsi="Century Gothic"/>
          <w:color w:val="000000" w:themeColor="text1"/>
          <w:sz w:val="22"/>
          <w:szCs w:val="22"/>
        </w:rPr>
        <w:t>otograbado.</w:t>
      </w:r>
      <w:r w:rsidR="00AD2544" w:rsidRPr="002E24BD">
        <w:rPr>
          <w:rFonts w:ascii="Century Gothic" w:hAnsi="Century Gothic"/>
          <w:color w:val="000000" w:themeColor="text1"/>
          <w:sz w:val="22"/>
          <w:szCs w:val="22"/>
        </w:rPr>
        <w:t>Julieta. Biescas</w:t>
      </w:r>
    </w:p>
    <w:p w:rsidR="00AD2544" w:rsidRPr="00745F80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745F80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2016:  </w:t>
      </w:r>
      <w:r w:rsidRPr="00745F80">
        <w:rPr>
          <w:rFonts w:ascii="Century Gothic" w:hAnsi="Century Gothic"/>
          <w:i/>
          <w:color w:val="000000" w:themeColor="text1"/>
          <w:sz w:val="22"/>
          <w:szCs w:val="22"/>
          <w:lang w:val="en-GB"/>
        </w:rPr>
        <w:t>Landscapes</w:t>
      </w:r>
      <w:r w:rsidRPr="00745F80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 </w:t>
      </w:r>
      <w:r w:rsidR="00AD2544" w:rsidRPr="00745F80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Teaching </w:t>
      </w:r>
      <w:r w:rsidR="00F17417" w:rsidRPr="00745F80">
        <w:rPr>
          <w:rFonts w:ascii="Century Gothic" w:hAnsi="Century Gothic"/>
          <w:color w:val="000000" w:themeColor="text1"/>
          <w:sz w:val="22"/>
          <w:szCs w:val="22"/>
          <w:lang w:val="en-GB"/>
        </w:rPr>
        <w:t>b</w:t>
      </w:r>
      <w:r w:rsidR="00745F80">
        <w:rPr>
          <w:rFonts w:ascii="Century Gothic" w:hAnsi="Century Gothic"/>
          <w:color w:val="000000" w:themeColor="text1"/>
          <w:sz w:val="22"/>
          <w:szCs w:val="22"/>
          <w:lang w:val="en-GB"/>
        </w:rPr>
        <w:t>oard School.</w:t>
      </w:r>
      <w:r w:rsidR="00AD2544" w:rsidRPr="00745F80">
        <w:rPr>
          <w:rFonts w:ascii="Century Gothic" w:hAnsi="Century Gothic"/>
          <w:color w:val="000000" w:themeColor="text1"/>
          <w:sz w:val="22"/>
          <w:szCs w:val="22"/>
          <w:lang w:val="en-GB"/>
        </w:rPr>
        <w:t>Whistable. Inglaterra.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2015: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>. 7ª Concurso Pirenaico de tradición oral. Susín.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2014: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>. Restaurante Cellisca. Formigal.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3366FF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2013: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>. Sala Municipal “El Molino”. Biescas.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2013: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 xml:space="preserve">. Iglesia de </w:t>
      </w:r>
      <w:r w:rsidR="00787B70" w:rsidRPr="00D87263">
        <w:rPr>
          <w:rFonts w:ascii="Century Gothic" w:hAnsi="Century Gothic"/>
          <w:sz w:val="22"/>
          <w:szCs w:val="22"/>
        </w:rPr>
        <w:t>Sta.</w:t>
      </w:r>
      <w:r w:rsidR="00DE79E3" w:rsidRPr="00D87263">
        <w:rPr>
          <w:rFonts w:ascii="Century Gothic" w:hAnsi="Century Gothic"/>
          <w:sz w:val="22"/>
          <w:szCs w:val="22"/>
        </w:rPr>
        <w:t xml:space="preserve"> </w:t>
      </w:r>
      <w:r w:rsidR="00787B70" w:rsidRPr="00D87263">
        <w:rPr>
          <w:rFonts w:ascii="Century Gothic" w:hAnsi="Century Gothic"/>
          <w:sz w:val="22"/>
          <w:szCs w:val="22"/>
        </w:rPr>
        <w:t>María</w:t>
      </w:r>
      <w:r w:rsidR="00DE79E3" w:rsidRPr="00D87263">
        <w:rPr>
          <w:rFonts w:ascii="Century Gothic" w:hAnsi="Century Gothic"/>
          <w:sz w:val="22"/>
          <w:szCs w:val="22"/>
        </w:rPr>
        <w:t xml:space="preserve">. </w:t>
      </w:r>
      <w:r w:rsidR="00DE79E3" w:rsidRPr="00D87263">
        <w:rPr>
          <w:rFonts w:ascii="Century Gothic" w:hAnsi="Century Gothic"/>
          <w:i/>
          <w:sz w:val="22"/>
          <w:szCs w:val="22"/>
        </w:rPr>
        <w:t>Renovarte</w:t>
      </w:r>
      <w:r w:rsidR="00DE79E3" w:rsidRPr="00D87263">
        <w:rPr>
          <w:rFonts w:ascii="Century Gothic" w:hAnsi="Century Gothic"/>
          <w:sz w:val="22"/>
          <w:szCs w:val="22"/>
        </w:rPr>
        <w:t>. Fiscal.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3366FF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2012: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 xml:space="preserve">. Sala Municipal. </w:t>
      </w:r>
      <w:r w:rsidR="00DE79E3" w:rsidRPr="00D87263">
        <w:rPr>
          <w:rFonts w:ascii="Century Gothic" w:hAnsi="Century Gothic"/>
          <w:i/>
          <w:sz w:val="22"/>
          <w:szCs w:val="22"/>
        </w:rPr>
        <w:t>Brioleta</w:t>
      </w:r>
      <w:r w:rsidR="00DE79E3" w:rsidRPr="00D87263">
        <w:rPr>
          <w:rFonts w:ascii="Century Gothic" w:hAnsi="Century Gothic"/>
          <w:sz w:val="22"/>
          <w:szCs w:val="22"/>
        </w:rPr>
        <w:t>. Yesero.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2012:  </w:t>
      </w:r>
      <w:r w:rsidR="00DE79E3"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F17417" w:rsidRPr="00D87263">
        <w:rPr>
          <w:rFonts w:ascii="Century Gothic" w:hAnsi="Century Gothic"/>
          <w:sz w:val="22"/>
          <w:szCs w:val="22"/>
        </w:rPr>
        <w:t>. Sala</w:t>
      </w:r>
      <w:r w:rsidR="00DE79E3" w:rsidRPr="00D87263">
        <w:rPr>
          <w:rFonts w:ascii="Century Gothic" w:hAnsi="Century Gothic"/>
          <w:sz w:val="22"/>
          <w:szCs w:val="22"/>
        </w:rPr>
        <w:t xml:space="preserve"> Municipal. Sabiñánigo.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>. Grabados. Sala de Vicerrectorado. Teruel.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 </w:t>
      </w:r>
      <w:r w:rsidRPr="00AD7EA4">
        <w:rPr>
          <w:rFonts w:ascii="Century Gothic" w:hAnsi="Century Gothic"/>
          <w:i/>
          <w:sz w:val="22"/>
          <w:szCs w:val="22"/>
        </w:rPr>
        <w:t>Paisajes de la Memoria</w:t>
      </w:r>
      <w:r w:rsidR="00DE79E3" w:rsidRPr="00D87263">
        <w:rPr>
          <w:rFonts w:ascii="Century Gothic" w:hAnsi="Century Gothic"/>
          <w:sz w:val="22"/>
          <w:szCs w:val="22"/>
        </w:rPr>
        <w:t>. Grabados. Centro Social. Teruel.</w:t>
      </w:r>
    </w:p>
    <w:p w:rsidR="00DE79E3" w:rsidRPr="00D87263" w:rsidRDefault="00AD7EA4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2011:  </w:t>
      </w:r>
      <w:r w:rsidRPr="00AD7EA4">
        <w:rPr>
          <w:rFonts w:ascii="Century Gothic" w:hAnsi="Century Gothic"/>
          <w:i/>
          <w:sz w:val="22"/>
          <w:szCs w:val="22"/>
        </w:rPr>
        <w:t>Memoria Perdida</w:t>
      </w:r>
      <w:r w:rsidR="00DE79E3" w:rsidRPr="00AD7EA4">
        <w:rPr>
          <w:rFonts w:ascii="Century Gothic" w:hAnsi="Century Gothic"/>
          <w:i/>
          <w:sz w:val="22"/>
          <w:szCs w:val="22"/>
        </w:rPr>
        <w:t xml:space="preserve"> Instalación</w:t>
      </w:r>
      <w:r w:rsidR="00DE79E3" w:rsidRPr="00D87263">
        <w:rPr>
          <w:rFonts w:ascii="Century Gothic" w:hAnsi="Century Gothic"/>
          <w:sz w:val="22"/>
          <w:szCs w:val="22"/>
        </w:rPr>
        <w:t>. Centro Social. Teruel.</w:t>
      </w:r>
    </w:p>
    <w:p w:rsidR="00DE79E3" w:rsidRDefault="00DE79E3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70C0"/>
          <w:sz w:val="22"/>
          <w:szCs w:val="22"/>
        </w:rPr>
      </w:pPr>
    </w:p>
    <w:p w:rsidR="00F17417" w:rsidRPr="00D87263" w:rsidRDefault="00F17417" w:rsidP="00FF0769">
      <w:pPr>
        <w:tabs>
          <w:tab w:val="left" w:pos="709"/>
        </w:tabs>
        <w:spacing w:line="240" w:lineRule="auto"/>
        <w:rPr>
          <w:rFonts w:ascii="Century Gothic" w:hAnsi="Century Gothic"/>
          <w:color w:val="0070C0"/>
          <w:sz w:val="22"/>
          <w:szCs w:val="22"/>
        </w:rPr>
      </w:pPr>
    </w:p>
    <w:p w:rsidR="00E07BFC" w:rsidRDefault="00DE79E3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 w:rsidRPr="00E07BFC">
        <w:rPr>
          <w:rFonts w:ascii="Century Gothic" w:hAnsi="Century Gothic"/>
          <w:b/>
          <w:color w:val="0070C0"/>
        </w:rPr>
        <w:t>OBRA EN INSTITUCIONES</w:t>
      </w:r>
      <w:r w:rsidRPr="00D87263">
        <w:rPr>
          <w:rFonts w:ascii="Century Gothic" w:hAnsi="Century Gothic"/>
          <w:sz w:val="22"/>
          <w:szCs w:val="22"/>
        </w:rPr>
        <w:t>:</w:t>
      </w:r>
    </w:p>
    <w:p w:rsidR="00DE79E3" w:rsidRPr="00D87263" w:rsidRDefault="00DE79E3" w:rsidP="00FF0769">
      <w:pPr>
        <w:tabs>
          <w:tab w:val="left" w:pos="709"/>
        </w:tabs>
        <w:spacing w:line="240" w:lineRule="auto"/>
        <w:rPr>
          <w:rFonts w:ascii="Century Gothic" w:hAnsi="Century Gothic"/>
          <w:sz w:val="22"/>
          <w:szCs w:val="22"/>
        </w:rPr>
      </w:pPr>
      <w:r w:rsidRPr="00D87263">
        <w:rPr>
          <w:rFonts w:ascii="Century Gothic" w:hAnsi="Century Gothic"/>
          <w:sz w:val="22"/>
          <w:szCs w:val="22"/>
        </w:rPr>
        <w:t>Universidad de Zaragoza</w:t>
      </w:r>
      <w:r w:rsidR="00FF0769">
        <w:rPr>
          <w:rFonts w:ascii="Century Gothic" w:hAnsi="Century Gothic"/>
          <w:sz w:val="22"/>
          <w:szCs w:val="22"/>
        </w:rPr>
        <w:t>.</w:t>
      </w:r>
    </w:p>
    <w:p w:rsidR="00021946" w:rsidRPr="00D87263" w:rsidRDefault="00021946" w:rsidP="00FF0769">
      <w:pPr>
        <w:pStyle w:val="NormalWeb"/>
        <w:tabs>
          <w:tab w:val="left" w:pos="709"/>
          <w:tab w:val="left" w:pos="5220"/>
          <w:tab w:val="left" w:pos="5760"/>
          <w:tab w:val="left" w:pos="6480"/>
        </w:tabs>
        <w:spacing w:before="0" w:beforeAutospacing="0" w:after="0" w:afterAutospacing="0"/>
        <w:jc w:val="both"/>
        <w:outlineLvl w:val="0"/>
        <w:rPr>
          <w:rFonts w:ascii="Century Gothic" w:hAnsi="Century Gothic"/>
          <w:sz w:val="22"/>
          <w:szCs w:val="22"/>
        </w:rPr>
      </w:pPr>
      <w:r w:rsidRPr="00D87263">
        <w:rPr>
          <w:rStyle w:val="A2"/>
          <w:rFonts w:ascii="Century Gothic" w:hAnsi="Century Gothic"/>
          <w:sz w:val="22"/>
          <w:szCs w:val="22"/>
        </w:rPr>
        <w:t xml:space="preserve">Participación en la creación de la obra de Ricardo </w:t>
      </w:r>
      <w:r w:rsidR="00FF0769">
        <w:rPr>
          <w:rStyle w:val="A2"/>
          <w:rFonts w:ascii="Century Gothic" w:hAnsi="Century Gothic"/>
          <w:sz w:val="22"/>
          <w:szCs w:val="22"/>
        </w:rPr>
        <w:t>Montoro.</w:t>
      </w:r>
    </w:p>
    <w:p w:rsidR="005344B2" w:rsidRPr="00D87263" w:rsidRDefault="005344B2" w:rsidP="00785595">
      <w:pPr>
        <w:spacing w:line="240" w:lineRule="auto"/>
        <w:jc w:val="left"/>
        <w:rPr>
          <w:rFonts w:ascii="Century Gothic" w:hAnsi="Century Gothic"/>
          <w:sz w:val="22"/>
          <w:szCs w:val="22"/>
        </w:rPr>
      </w:pPr>
    </w:p>
    <w:sectPr w:rsidR="005344B2" w:rsidRPr="00D87263" w:rsidSect="00E07BFC">
      <w:pgSz w:w="12240" w:h="15840"/>
      <w:pgMar w:top="1560" w:right="1467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771"/>
    <w:multiLevelType w:val="hybridMultilevel"/>
    <w:tmpl w:val="0002B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470"/>
    <w:multiLevelType w:val="hybridMultilevel"/>
    <w:tmpl w:val="8960A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20FF"/>
    <w:multiLevelType w:val="hybridMultilevel"/>
    <w:tmpl w:val="34D42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14E92"/>
    <w:multiLevelType w:val="hybridMultilevel"/>
    <w:tmpl w:val="D9C885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360B1"/>
    <w:rsid w:val="00021946"/>
    <w:rsid w:val="001834CF"/>
    <w:rsid w:val="002E24BD"/>
    <w:rsid w:val="003100BA"/>
    <w:rsid w:val="003614F4"/>
    <w:rsid w:val="003C0358"/>
    <w:rsid w:val="003C491A"/>
    <w:rsid w:val="00412DF3"/>
    <w:rsid w:val="00413377"/>
    <w:rsid w:val="00415E7A"/>
    <w:rsid w:val="00467808"/>
    <w:rsid w:val="004810A6"/>
    <w:rsid w:val="005344B2"/>
    <w:rsid w:val="005360B1"/>
    <w:rsid w:val="00574B74"/>
    <w:rsid w:val="005A3005"/>
    <w:rsid w:val="00745F80"/>
    <w:rsid w:val="00772B8B"/>
    <w:rsid w:val="00785595"/>
    <w:rsid w:val="00787B70"/>
    <w:rsid w:val="0079419F"/>
    <w:rsid w:val="00832CE5"/>
    <w:rsid w:val="00836407"/>
    <w:rsid w:val="0085043B"/>
    <w:rsid w:val="008677B6"/>
    <w:rsid w:val="00891FA8"/>
    <w:rsid w:val="00954E17"/>
    <w:rsid w:val="009854FF"/>
    <w:rsid w:val="00A54228"/>
    <w:rsid w:val="00A648A2"/>
    <w:rsid w:val="00AD2544"/>
    <w:rsid w:val="00AD7EA4"/>
    <w:rsid w:val="00B24BCF"/>
    <w:rsid w:val="00B50FA5"/>
    <w:rsid w:val="00D54357"/>
    <w:rsid w:val="00D87263"/>
    <w:rsid w:val="00DE79E3"/>
    <w:rsid w:val="00E07BFC"/>
    <w:rsid w:val="00F17417"/>
    <w:rsid w:val="00FF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E3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360B1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59"/>
    <w:rsid w:val="005360B1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E79E3"/>
    <w:rPr>
      <w:color w:val="0000FF"/>
      <w:u w:val="single"/>
    </w:rPr>
  </w:style>
  <w:style w:type="character" w:customStyle="1" w:styleId="A2">
    <w:name w:val="A2"/>
    <w:rsid w:val="00DE79E3"/>
    <w:rPr>
      <w:rFonts w:cs="Myriad Pro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DE79E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74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zfa@hotmai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4E92-926A-427F-8337-D20F64E2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Biblioteca</dc:creator>
  <cp:lastModifiedBy>profesor</cp:lastModifiedBy>
  <cp:revision>6</cp:revision>
  <cp:lastPrinted>2019-05-17T14:39:00Z</cp:lastPrinted>
  <dcterms:created xsi:type="dcterms:W3CDTF">2022-09-14T19:30:00Z</dcterms:created>
  <dcterms:modified xsi:type="dcterms:W3CDTF">2022-09-15T07:44:00Z</dcterms:modified>
</cp:coreProperties>
</file>